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E" w:rsidRPr="00AB718A" w:rsidRDefault="008137DE" w:rsidP="00AB718A">
      <w:pPr>
        <w:pStyle w:val="a3"/>
        <w:spacing w:line="240" w:lineRule="auto"/>
        <w:rPr>
          <w:b w:val="0"/>
          <w:sz w:val="24"/>
          <w:szCs w:val="24"/>
        </w:rPr>
      </w:pPr>
      <w:r w:rsidRPr="00AB718A">
        <w:rPr>
          <w:b w:val="0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8A">
        <w:rPr>
          <w:rFonts w:ascii="Times New Roman" w:hAnsi="Times New Roman" w:cs="Times New Roman"/>
          <w:b/>
          <w:sz w:val="24"/>
          <w:szCs w:val="24"/>
        </w:rPr>
        <w:t xml:space="preserve"> «УРАЛЬСКИЙ ПРОМЫШЛЕННО-ЭКОНОМИЧЕСКИЙ  ТЕХНИКУМ»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18A">
        <w:rPr>
          <w:rFonts w:ascii="Times New Roman" w:hAnsi="Times New Roman" w:cs="Times New Roman"/>
          <w:b/>
          <w:sz w:val="36"/>
          <w:szCs w:val="36"/>
        </w:rPr>
        <w:t>ПМ.01 Эксплуатация теплотехнического оборудования и систем тепло- и топливоснабжения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18A">
        <w:rPr>
          <w:rFonts w:ascii="Times New Roman" w:hAnsi="Times New Roman" w:cs="Times New Roman"/>
          <w:b/>
          <w:sz w:val="36"/>
          <w:szCs w:val="36"/>
        </w:rPr>
        <w:t>МДК 01.01.07 Тепловые двигатели</w:t>
      </w:r>
    </w:p>
    <w:p w:rsidR="008137DE" w:rsidRPr="00AB718A" w:rsidRDefault="008137DE" w:rsidP="00AB718A">
      <w:pPr>
        <w:pStyle w:val="2"/>
        <w:rPr>
          <w:sz w:val="36"/>
          <w:szCs w:val="36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8A">
        <w:rPr>
          <w:rFonts w:ascii="Times New Roman" w:hAnsi="Times New Roman" w:cs="Times New Roman"/>
          <w:sz w:val="28"/>
          <w:szCs w:val="28"/>
        </w:rPr>
        <w:t>Учебно-методическое пособие по выполнению самостоятельной работы для студентов по специальности   «Теплоснабжение и теплотехническое оборудование»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2014</w:t>
      </w: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37DE" w:rsidRPr="00AB718A" w:rsidTr="008137DE">
        <w:tc>
          <w:tcPr>
            <w:tcW w:w="4785" w:type="dxa"/>
          </w:tcPr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Одобрено цикловой комиссией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теплоэнергетики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Составлено в соответствии с рабочей программой по разделу для специальности «Теплоснабжение и теплотехническое оборудование»</w:t>
            </w:r>
          </w:p>
        </w:tc>
      </w:tr>
      <w:tr w:rsidR="008137DE" w:rsidRPr="00AB718A" w:rsidTr="008137DE">
        <w:trPr>
          <w:trHeight w:val="2174"/>
        </w:trPr>
        <w:tc>
          <w:tcPr>
            <w:tcW w:w="4785" w:type="dxa"/>
          </w:tcPr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___________ Н.В. Панова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10.09.2014 г.</w:t>
            </w:r>
          </w:p>
        </w:tc>
        <w:tc>
          <w:tcPr>
            <w:tcW w:w="4786" w:type="dxa"/>
          </w:tcPr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___________В.И. Овсянников</w:t>
            </w: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DE" w:rsidRPr="00AB718A" w:rsidRDefault="008137DE" w:rsidP="00A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A">
              <w:rPr>
                <w:rFonts w:ascii="Times New Roman" w:hAnsi="Times New Roman" w:cs="Times New Roman"/>
                <w:sz w:val="24"/>
                <w:szCs w:val="24"/>
              </w:rPr>
              <w:t>20.09.2014 г.</w:t>
            </w:r>
          </w:p>
        </w:tc>
      </w:tr>
    </w:tbl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AB718A">
        <w:rPr>
          <w:rFonts w:ascii="Times New Roman" w:hAnsi="Times New Roman" w:cs="Times New Roman"/>
          <w:b/>
          <w:sz w:val="24"/>
          <w:szCs w:val="24"/>
        </w:rPr>
        <w:t xml:space="preserve">Панова Н.В.,  </w:t>
      </w:r>
      <w:r w:rsidRPr="00AB718A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8137DE" w:rsidRPr="00AB718A" w:rsidRDefault="008137DE" w:rsidP="00AB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DE" w:rsidRPr="00AB718A" w:rsidRDefault="008137DE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F11" w:rsidRPr="00AB718A" w:rsidRDefault="002E1F11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Методические указания предназначены для организации самостоя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тельной работы студентов (СРС) при изучении раздела ПМ.01 «</w:t>
      </w:r>
      <w:r w:rsidR="004C19D6">
        <w:rPr>
          <w:rFonts w:ascii="Times New Roman" w:eastAsia="TimesNewRomanPSMT" w:hAnsi="Times New Roman" w:cs="Times New Roman"/>
          <w:sz w:val="24"/>
          <w:szCs w:val="24"/>
        </w:rPr>
        <w:t>Тепловые двигатели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», СРС </w:t>
      </w:r>
      <w:proofErr w:type="gramStart"/>
      <w:r w:rsidRPr="00AB718A">
        <w:rPr>
          <w:rFonts w:ascii="Times New Roman" w:eastAsia="TimesNewRomanPSMT" w:hAnsi="Times New Roman" w:cs="Times New Roman"/>
          <w:sz w:val="24"/>
          <w:szCs w:val="24"/>
        </w:rPr>
        <w:t>направлена</w:t>
      </w:r>
      <w:proofErr w:type="gramEnd"/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 на развитие об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щих и профессиональных компетенций студентов, которая осуществляется без непосредственного участия преподавателя, хотя и направляется им.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В ходе самостоятельной работы студент может: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освоить теоретический материал по изучаемой дисциплине (от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дельные темы, вопросы тем, отдельные положения и т. д.);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закрепить знание теоретического материала, используя необходи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мый инструментарий, практическим путем (выполнение контрольных ра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бот, тестов для самопроверки);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 - применить полученные знания и практические навыки для анализа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 ситуации и выработки правильного решения (подготовка к группо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вой дискуссии, подготовленная работа в рамках деловой игры, и т. д.);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 - применить полученные знания и умения для формирования собст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венной позиции, теории, модели.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студента, рассматриваемая в общем контек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сте его самообразования, представляет собой высшую форму его учебной деятельности.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Целями самостоятельной работы студентов являются: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систематизация и закрепление теоретических знаний;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углубление и расширение теоретических знаний;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формирование умений использовать нормативную, правовую, спра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вочную документацию и специальную литературу;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развитие познавательных способностей и активности студентов, творческой инициативы, самостоятельности, ответственности и организо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ванности;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формирование самостоятельности мышления, способностей к само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развитию, самосовершенствованию и самореализации.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студента является одной из важнейших со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ставляющих учебного процесса, в ходе, которой происходит формирова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ние навыков, умений и знаний и в дальнейшем обеспечивается усвоение студентом приемов познавательной деятельности, интерес к творческой работе и, в конечном итоге, способность решать научные и практические задачи. Самостоятельная работа студентов служит основой образования.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В образовательном процессе выделяется два вида самостоятельной работы: </w:t>
      </w:r>
      <w:proofErr w:type="gramStart"/>
      <w:r w:rsidRPr="00AB718A">
        <w:rPr>
          <w:rFonts w:ascii="Times New Roman" w:eastAsia="TimesNewRomanPSMT" w:hAnsi="Times New Roman" w:cs="Times New Roman"/>
          <w:sz w:val="24"/>
          <w:szCs w:val="24"/>
        </w:rPr>
        <w:t>аудиторная</w:t>
      </w:r>
      <w:proofErr w:type="gramEnd"/>
      <w:r w:rsidRPr="00AB718A">
        <w:rPr>
          <w:rFonts w:ascii="Times New Roman" w:eastAsia="TimesNewRomanPSMT" w:hAnsi="Times New Roman" w:cs="Times New Roman"/>
          <w:sz w:val="24"/>
          <w:szCs w:val="24"/>
        </w:rPr>
        <w:t>, под руководством преподавателя, и внеаудиторная.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студента сочетается со всеми применяемыми в учебном заведении методами обучения и вместе с ними представляет единую систему по приобретению знаний и выработке навы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softHyphen/>
        <w:t>ков.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К основным видам СРС, согласно учебной программе раздела ПМ.01 «</w:t>
      </w:r>
      <w:r w:rsidR="004C19D6">
        <w:rPr>
          <w:rFonts w:ascii="Times New Roman" w:eastAsia="TimesNewRomanPSMT" w:hAnsi="Times New Roman" w:cs="Times New Roman"/>
          <w:sz w:val="24"/>
          <w:szCs w:val="24"/>
        </w:rPr>
        <w:t>Тепловые двигатели</w:t>
      </w: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» относится: 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- работа с учебной и справочной литературой;  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- подготовка студентов к аудиторным занятиям и тестированию;  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 xml:space="preserve">- выполнение тестов по темам дисциплины;  </w:t>
      </w:r>
    </w:p>
    <w:p w:rsidR="00AB718A" w:rsidRPr="00AB718A" w:rsidRDefault="00AB718A" w:rsidP="00AB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718A">
        <w:rPr>
          <w:rFonts w:ascii="Times New Roman" w:eastAsia="TimesNewRomanPSMT" w:hAnsi="Times New Roman" w:cs="Times New Roman"/>
          <w:sz w:val="24"/>
          <w:szCs w:val="24"/>
        </w:rPr>
        <w:t>- решение ситуационных профессиональных задач.</w:t>
      </w:r>
    </w:p>
    <w:p w:rsidR="00AB718A" w:rsidRPr="00AB718A" w:rsidRDefault="00AB718A" w:rsidP="00AB71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718A">
        <w:rPr>
          <w:rFonts w:ascii="Times New Roman" w:hAnsi="Times New Roman"/>
          <w:sz w:val="24"/>
          <w:szCs w:val="24"/>
        </w:rPr>
        <w:t xml:space="preserve">Виды самостоятельной работы 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Работа с конструкторской документацией, подготовка докладов и выступлений на семинарах. 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Подготовка к лабораторным работам и практическим   занятиям с использованием методических рекомендаций преподавателя, оформление отчетов  практическим занятиям, подготовка к их защите.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18A">
        <w:rPr>
          <w:rFonts w:ascii="Times New Roman" w:hAnsi="Times New Roman" w:cs="Times New Roman"/>
          <w:b/>
          <w:sz w:val="24"/>
          <w:szCs w:val="24"/>
        </w:rPr>
        <w:t>1.</w:t>
      </w:r>
      <w:r w:rsidRPr="00AB718A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с учебником, учебным пособием, конспектами лекций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литературой означает научиться осмысленно,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методов работы с литературой.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AB718A">
        <w:rPr>
          <w:rFonts w:ascii="Times New Roman" w:eastAsia="Times New Roman" w:hAnsi="Times New Roman" w:cs="Times New Roman"/>
          <w:sz w:val="24"/>
          <w:szCs w:val="24"/>
        </w:rPr>
        <w:t>известными</w:t>
      </w:r>
      <w:proofErr w:type="gram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Изучение научной, учебной и иной литературы требует ведения рабочих записей.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План – первооснова, каркас какой-либо письменной работы, определяющие последовательность изложения материала.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Преимущество плана состоит в следующем: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Во-первых, план позволяет наилучшим образом уяснить логику мысли автора, упрощает понимание главных моментов произведения.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AB718A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В-четвертых, с помощью плана гораздо удобнее отыскивать в источнике нужные места, факты, цитаты и т. д.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18A">
        <w:rPr>
          <w:rFonts w:ascii="Times New Roman" w:eastAsia="Times New Roman" w:hAnsi="Times New Roman" w:cs="Times New Roman"/>
          <w:sz w:val="24"/>
          <w:szCs w:val="24"/>
        </w:rPr>
        <w:t>Выписки –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 Выписки представляют собой более сложную форму записей содержания исходного источника информации. По сути, выписки – не что иное, как цитаты, заимствованные из текста. Выписки позволяют в концентрированной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AB718A">
        <w:rPr>
          <w:rFonts w:ascii="Times New Roman" w:eastAsia="Times New Roman" w:hAnsi="Times New Roman" w:cs="Times New Roman"/>
          <w:sz w:val="24"/>
          <w:szCs w:val="24"/>
        </w:rPr>
        <w:t>даталогические</w:t>
      </w:r>
      <w:proofErr w:type="spell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 сведения. В отдельных случаях — когда это оправданно с точки зрения продолжения работы над текстом – вполне допустимо заменять цитирование изложением, близким к </w:t>
      </w:r>
      <w:proofErr w:type="gramStart"/>
      <w:r w:rsidRPr="00AB718A">
        <w:rPr>
          <w:rFonts w:ascii="Times New Roman" w:eastAsia="Times New Roman" w:hAnsi="Times New Roman" w:cs="Times New Roman"/>
          <w:sz w:val="24"/>
          <w:szCs w:val="24"/>
        </w:rPr>
        <w:t>дословному</w:t>
      </w:r>
      <w:proofErr w:type="gram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Отличие тезисов от обычных выписок состоит в следующем: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</w:t>
      </w:r>
      <w:r w:rsidRPr="00AB7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всего тезисы записываются близко к оригинальному тексту, т. е. без использования прямого цитирования.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аргументации письменной работы любой сложности, а также для подготовки выступлений на защите, докладов и пр.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AB718A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Для работы над конспектом следует: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-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со структурой конспекта произвести отбор и последующую запись наиболее существенного содержания оригинального текста – в форме цитат или в изложении, близком к оригиналу;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- выполнить анализ записей и на его основе – дополнение записей собственными замечаниями, соображениями, "фактурой", заимствованной из других источников и т. п. (располагать все это следует на полях тетради для записей или на отдельных листах-вкладках);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- завершить формулирование и запись выводов по каждой из частей оригинального текста, а также общих выводов. 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 по существу исследуемого вопроса.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 xml:space="preserve">Этой процедуре должны подвергаться и материалы из  Интернета во избежание механического скачивания готовых текстов. В записях и конспектах студенту очень важно указывать названия источников,  авторов, год издания. Это организует его, а главное, пригодится в последующем обучении. Безусловно, студент должен взять за правило активно работать с литературой в библиотеке не только техникума, но и в других, библиотеках, используя, в том числе, их компьютерные возможности (электронная библиотека в сети Интернет). </w:t>
      </w:r>
    </w:p>
    <w:p w:rsidR="00AB718A" w:rsidRPr="00AB718A" w:rsidRDefault="00AB718A" w:rsidP="00AB718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B718A" w:rsidRPr="004C19D6" w:rsidRDefault="00AB718A" w:rsidP="00AB718A">
      <w:pPr>
        <w:pStyle w:val="1"/>
        <w:keepLines w:val="0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72851059"/>
      <w:r w:rsidRPr="004C19D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требования к выполнению и оформлению работ</w:t>
      </w:r>
      <w:bookmarkEnd w:id="0"/>
    </w:p>
    <w:p w:rsidR="00AB718A" w:rsidRPr="004C19D6" w:rsidRDefault="00AB718A" w:rsidP="00AB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выполнить задания;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описать ход выполнения заданий;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ответить на контрольные вопросы;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выполнить индивидуальное задание.</w:t>
      </w:r>
    </w:p>
    <w:p w:rsidR="00AB718A" w:rsidRPr="00AB718A" w:rsidRDefault="00AB718A" w:rsidP="00AB7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самостоятельных работ должно быть оформлено в тетради, и включать в себя: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номер и тему занятия;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заполненные таблицы;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схемы и структуры;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необходимые выводы;</w:t>
      </w:r>
    </w:p>
    <w:p w:rsidR="00AB718A" w:rsidRPr="00AB718A" w:rsidRDefault="00AB718A" w:rsidP="00AB718A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18A">
        <w:rPr>
          <w:rFonts w:ascii="Times New Roman" w:eastAsia="Times New Roman" w:hAnsi="Times New Roman" w:cs="Times New Roman"/>
          <w:sz w:val="24"/>
          <w:szCs w:val="24"/>
        </w:rPr>
        <w:t>краткие ответы на контрольные вопросы;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8A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преподавателем), написание рефератов 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Подготовка к самостоятельным работам, тестовому контролю знаний, подготовка презентаций, докладов, сообщений, рефератов.</w:t>
      </w:r>
    </w:p>
    <w:p w:rsidR="00AB718A" w:rsidRPr="00AB718A" w:rsidRDefault="00AB718A" w:rsidP="00AB71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Подготовка  к  практическим занятиям  с использованием методических рекомендаций преподавателя, оформление практических заданий, отчетов и подготовка к их защите</w:t>
      </w:r>
    </w:p>
    <w:p w:rsidR="00AB718A" w:rsidRPr="00AB718A" w:rsidRDefault="00AB718A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 Решение упражнений и задач; </w:t>
      </w:r>
    </w:p>
    <w:p w:rsidR="004C19D6" w:rsidRDefault="00AB718A" w:rsidP="00AB71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Изучение устройств паровых и газовых турбин; изучение схем регулирования паровых и газовых турбин; </w:t>
      </w:r>
    </w:p>
    <w:p w:rsidR="00AB718A" w:rsidRPr="00AB718A" w:rsidRDefault="00AB718A" w:rsidP="00AB71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изучение устройства и схем регулирования двигателей внутреннего сгорания; изучение графиков нагрузок и тепловых схем ТЭС.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 Конструкции и процессы, протекающие в турбинной ступени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 Преобразования энергии в паровой турбине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3 Типы и характеристики паровых турбин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4 Газодинамика пара при протекании в турбинных решетках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5 Экологические аспекты выработки тепловой и электрической энергии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6 Проблемы использования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низкопотенциального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тепла конденсаторов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7 Пути повышения КПД тепловой электрической станции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8 Сетевые установки ТЭС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9 Регенеративный подогрев питательной воды на ТЭС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10 Схемы регенеративных установок со смешивающими подогревателями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11 Система регулирования паровых турбин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12 Основные защиты турбин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13 Работа турбин в переходных процессах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14 Парогазотурбинные установки-схемы, перспективы развития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15 Использование ПГТУ для повышения КПД выработки тепловой и электрической энергии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16 Система регулирования паровых турбин с регулируемыми отборами пара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17 Газовые турбины: схемы, типы, использование в народном хозяйстве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18 Особенности выработки электрической энергии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19 Конструкция элементов статорной части турбин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lastRenderedPageBreak/>
        <w:t>20 Конструкция элементов роторной части турбин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21 Изменение профилей рабочих лопаток по мере расширения пара в турбине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Низкопотенциальные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и приводные турбины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23 Турбины с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промперегревом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пара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24 Тепловые схемы ТЭЦ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25 Тепловые схемы КЭС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Задачи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1) Провести тепловой расчёт сопловой турбинной решётки.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Заданы характеристики пара: расход пара G=300кг/с, давление и температура на входе в решётку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=12,8 МПа,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=530</w:t>
      </w:r>
      <w:r w:rsidRPr="00AB71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B718A">
        <w:rPr>
          <w:rFonts w:ascii="Times New Roman" w:hAnsi="Times New Roman" w:cs="Times New Roman"/>
          <w:sz w:val="24"/>
          <w:szCs w:val="24"/>
        </w:rPr>
        <w:t>С, скорость пара на входе Co=80м/</w:t>
      </w:r>
      <w:proofErr w:type="gramStart"/>
      <w:r w:rsidRPr="00AB71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>, средний диаметр ступени d</w:t>
      </w:r>
      <w:r w:rsidRPr="00AB718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B718A">
        <w:rPr>
          <w:rFonts w:ascii="Times New Roman" w:hAnsi="Times New Roman" w:cs="Times New Roman"/>
          <w:sz w:val="24"/>
          <w:szCs w:val="24"/>
        </w:rPr>
        <w:t>=0,93м, частота вращения n=50cˉ¹, угол входа в решётку α0=90°.</w:t>
      </w:r>
    </w:p>
    <w:p w:rsidR="00AB718A" w:rsidRPr="00AB718A" w:rsidRDefault="00AB718A" w:rsidP="00AB71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Определить:</w:t>
      </w:r>
      <w:r w:rsidRPr="00AB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8A">
        <w:rPr>
          <w:rFonts w:ascii="Times New Roman" w:hAnsi="Times New Roman" w:cs="Times New Roman"/>
          <w:sz w:val="24"/>
          <w:szCs w:val="24"/>
        </w:rPr>
        <w:t xml:space="preserve"> Геометрические размеры решётки: площадь решётки 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718A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Pr="00AB718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>мин), высоту решётки (l1), форму профиля, шаг (t1), число профилей (Z1).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2) Задана паровая турбина с начальными параметрами пара: давлением Ро=23,5 МПа, температурой </w:t>
      </w:r>
      <w:proofErr w:type="gramStart"/>
      <w:r w:rsidRPr="00AB718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>о=530</w:t>
      </w:r>
      <w:r w:rsidRPr="00AB71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B718A">
        <w:rPr>
          <w:rFonts w:ascii="Times New Roman" w:hAnsi="Times New Roman" w:cs="Times New Roman"/>
          <w:sz w:val="24"/>
          <w:szCs w:val="24"/>
        </w:rPr>
        <w:t>С. Давление в конденсаторе Рк=3,4 кПа. ОПРЕДЕЛИТЬ: расход пара на турбину(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B718A">
        <w:rPr>
          <w:rFonts w:ascii="Times New Roman" w:hAnsi="Times New Roman" w:cs="Times New Roman"/>
          <w:sz w:val="24"/>
          <w:szCs w:val="24"/>
        </w:rPr>
        <w:t>), тепловые перепады, сработанные турбиной, располагаемый (Но'), действительный (Н</w:t>
      </w:r>
      <w:proofErr w:type="spellStart"/>
      <w:proofErr w:type="gramStart"/>
      <w:r w:rsidRPr="00AB71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AB718A">
        <w:rPr>
          <w:rFonts w:ascii="Times New Roman" w:hAnsi="Times New Roman" w:cs="Times New Roman"/>
          <w:sz w:val="24"/>
          <w:szCs w:val="24"/>
        </w:rPr>
        <w:t>), построить процесс расширения пара в турбине.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3) Задан поверхностный конденсатор с водяным охлаждением. Количество пара, поступающего в конденсатор 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Дк=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 xml:space="preserve"> 240т/ч. Степень сухости пара, поступающего в конденсатор Х=0,89. Температура охлаждающей воды на входе в конденсатор 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718A">
        <w:rPr>
          <w:rFonts w:ascii="Times New Roman" w:hAnsi="Times New Roman" w:cs="Times New Roman"/>
          <w:sz w:val="24"/>
          <w:szCs w:val="24"/>
        </w:rPr>
        <w:t>в1=12</w:t>
      </w:r>
      <w:proofErr w:type="gramStart"/>
      <w:r w:rsidRPr="00AB718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 xml:space="preserve">, нагрев охлаждающей воды ∆t=8 °C. Вода движется по трубкам со скоростью w=2 м/с. Конечный температурный напор в конденсаторе σt=4°C. Диаметр конденсатных трубок </w:t>
      </w:r>
      <w:proofErr w:type="spellStart"/>
      <w:proofErr w:type="gramStart"/>
      <w:r w:rsidRPr="00AB718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>/dн=14/16мм. Материал трубок латунь.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ОПРЕДЕЛИТЬ: давление в конденсаторе (</w:t>
      </w:r>
      <w:proofErr w:type="spellStart"/>
      <w:r w:rsidRPr="00AB718A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AB718A">
        <w:rPr>
          <w:rFonts w:ascii="Times New Roman" w:hAnsi="Times New Roman" w:cs="Times New Roman"/>
          <w:sz w:val="24"/>
          <w:szCs w:val="24"/>
        </w:rPr>
        <w:t>), энтальпию пара и конденсата (</w:t>
      </w:r>
      <w:proofErr w:type="gramStart"/>
      <w:r w:rsidRPr="00AB718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 xml:space="preserve">к, 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18A">
        <w:rPr>
          <w:rFonts w:ascii="Times New Roman" w:hAnsi="Times New Roman" w:cs="Times New Roman"/>
          <w:sz w:val="24"/>
          <w:szCs w:val="24"/>
        </w:rPr>
        <w:t>к'), расход охлаждающей воды 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B718A">
        <w:rPr>
          <w:rFonts w:ascii="Times New Roman" w:hAnsi="Times New Roman" w:cs="Times New Roman"/>
          <w:sz w:val="24"/>
          <w:szCs w:val="24"/>
        </w:rPr>
        <w:t>к), кратность охлаждения конденсатора 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B718A">
        <w:rPr>
          <w:rFonts w:ascii="Times New Roman" w:hAnsi="Times New Roman" w:cs="Times New Roman"/>
          <w:sz w:val="24"/>
          <w:szCs w:val="24"/>
        </w:rPr>
        <w:t>), число ходов 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B718A">
        <w:rPr>
          <w:rFonts w:ascii="Times New Roman" w:hAnsi="Times New Roman" w:cs="Times New Roman"/>
          <w:sz w:val="24"/>
          <w:szCs w:val="24"/>
        </w:rPr>
        <w:t>), поверхность охлаждения (</w:t>
      </w:r>
      <w:r w:rsidRPr="00AB71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718A">
        <w:rPr>
          <w:rFonts w:ascii="Times New Roman" w:hAnsi="Times New Roman" w:cs="Times New Roman"/>
          <w:sz w:val="24"/>
          <w:szCs w:val="24"/>
        </w:rPr>
        <w:t>к).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4) По чертежу продольного разреза теплофикационной турбины определить её основные конструктивные элементы. 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При этом знать их назначение и ответить на следующие вопросы: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1. Расшифровать маркировку турбины и составить её тепловую схему. При этом определить и указать на схеме количество регулируемых отборов пара на производство и теплофикацию.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2. Описать движение пара в каждом цилиндре.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3. Какой подвод пара в каждый цилиндр, торцевой или центральный?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4. Сколько ступеней давления в каждом цилиндре?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718A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 xml:space="preserve"> какой ступени осуществляются отборы пара на теплофикацию и производство?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6. Чем осуществляется регулирование отборов?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7. Принцип действия регулирующих органов отборов.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 xml:space="preserve">8. Какие конструктивные отличия имеют теплофикационные турбины от </w:t>
      </w:r>
      <w:proofErr w:type="gramStart"/>
      <w:r w:rsidRPr="00AB718A">
        <w:rPr>
          <w:rFonts w:ascii="Times New Roman" w:hAnsi="Times New Roman" w:cs="Times New Roman"/>
          <w:sz w:val="24"/>
          <w:szCs w:val="24"/>
        </w:rPr>
        <w:t>конденсационных</w:t>
      </w:r>
      <w:proofErr w:type="gramEnd"/>
      <w:r w:rsidRPr="00AB718A">
        <w:rPr>
          <w:rFonts w:ascii="Times New Roman" w:hAnsi="Times New Roman" w:cs="Times New Roman"/>
          <w:sz w:val="24"/>
          <w:szCs w:val="24"/>
        </w:rPr>
        <w:t>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9. Описать подшипники турбины, сколько их, какие усилия они воспринимают?</w:t>
      </w:r>
    </w:p>
    <w:p w:rsidR="00AB718A" w:rsidRPr="00AB718A" w:rsidRDefault="00AB718A" w:rsidP="00AB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8A">
        <w:rPr>
          <w:rFonts w:ascii="Times New Roman" w:hAnsi="Times New Roman" w:cs="Times New Roman"/>
          <w:sz w:val="24"/>
          <w:szCs w:val="24"/>
        </w:rPr>
        <w:t>10. Какие меры приняты в турбине для уменьшения осевых усилий?</w:t>
      </w:r>
    </w:p>
    <w:p w:rsidR="00AB718A" w:rsidRPr="004C19D6" w:rsidRDefault="00AB718A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11</w:t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. Объ</w:t>
      </w:r>
      <w:r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ясните причину вращения колеса</w:t>
      </w:r>
      <w:proofErr w:type="gramStart"/>
      <w:r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</w:t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.</w:t>
      </w:r>
      <w:proofErr w:type="gramEnd"/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Какие преобразования энергии происходят при этом?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Колесо вращается за счет давления истекающего из трубки пара на его лопасти. Внутренняя энергия пара идет на работу по его расширению, которая, в свою очередь, </w:t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идет на совершение работы по вращению колеса.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Относится ли огнестрельное оружие к тепловым двигателям?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Да, поскольку при выстреле часть внутренней энергии топлива превращается в тепловую энергию снаряда.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Какой вид энергии используется в установке, изображенной на рисунке 277; при выстреле из пушки?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 установке на рис. 277 используется энергия пара. При выстреле из пушки используется тепловая (внутренняя) энергия сгорающего взрывчатого вещества.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. Почему доливать воду в радиатор перегревшегося двигателя трактора следует очень медленно и только при работающем двигателе?</w:t>
      </w:r>
      <w:r w:rsidRPr="004C19D6">
        <w:rPr>
          <w:rFonts w:ascii="Times New Roman" w:hAnsi="Cambria Math" w:cs="Times New Roman"/>
          <w:color w:val="303030"/>
          <w:sz w:val="24"/>
          <w:szCs w:val="24"/>
          <w:shd w:val="clear" w:color="auto" w:fill="FFFFFF"/>
        </w:rPr>
        <w:t> 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 быстром доливании воды в радиатор происходит процесс интенсивного парообразования, выделяется большое количество энергии. Двигатель выходит из строя.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Выполняя домашнее задание, ученик записал: «К машинам с тепловыми двигателями относятся: реактивный самолет, паровая турбина, мопед». Дополните эту запись другими примерами.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 машинам с тепловым двигателем относятся: автомобиль, тепловоз.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Выполняя задание, ученик записал: «Двигатель внутреннего сгорания применяется в мотосанях, бензопилах». Дополните эту запись другими примерами.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Двигатель внутреннего сгорания применяют в автомобилях, дизельных тепловозах.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Почему двигатели внутреннего сгорания не используются в подводной лодке при подводном плавании?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 подводных лодках не используют двигатели внутреннего сгорания из-за недостатка воздуха для создания рабочей смеси двигателя.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В каком случае газообразная горючая смесь в цилиндре двигателя внутреннего сгорания обладает большей внутренней энергией: в начале такта «рабочий ход» или в конце его?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Горючая смесь обладает большей внутренней энергией в начале такта «рабочий ход».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В каком случае жидкое распыленное топливо в цилиндре двигателя внутреннего сгорания обладает большей внутренней энергией: к концу такта всасывания или к концу такта сжатия?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Горючая смесь обладает большей внутренней энергией в конце такта сжатия.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Почему температура газа в двигателе внутреннего сгорания в конце такта «рабочий ход» ниже, чем в начале этого такта?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 время такта «рабочий ход» расширяющийся газ совершает работу за счет внутренней энергии смеси. Ее температура понижается.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. Почему в паровой турбине температура отработанного пара ниже, чем температура пара, поступающего к лопаткам турбины?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Часть внутренней энергии поступающего в турбину пара идет на совершение механической работы по ее вращению.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Зачем в цилиндры дизельного двигателя (двигателя с воспламенением топлива от сжатия) жидкое топливо подается в распыленном состоянии?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Распыленное топливо обладает большей поверхностью. Это способствует более полному сгоранию топлива.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Во </w:t>
      </w:r>
      <w:proofErr w:type="gramStart"/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время</w:t>
      </w:r>
      <w:proofErr w:type="gramEnd"/>
      <w:r w:rsidRPr="004C19D6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 каких тактов закрыты оба клапана в четырехтактном двигателе внутреннего сгорания?</w:t>
      </w:r>
      <w:r w:rsidRPr="004C19D6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4C19D6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 втором и третьем такте.</w:t>
      </w: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18A" w:rsidRPr="00AB718A" w:rsidRDefault="00AB718A" w:rsidP="00AB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18A" w:rsidRPr="00AB718A" w:rsidSect="002E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3DC"/>
    <w:multiLevelType w:val="hybridMultilevel"/>
    <w:tmpl w:val="0E0C2986"/>
    <w:lvl w:ilvl="0" w:tplc="63A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C7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51993"/>
    <w:multiLevelType w:val="multilevel"/>
    <w:tmpl w:val="9E3038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37DE"/>
    <w:rsid w:val="002E1F11"/>
    <w:rsid w:val="004C19D6"/>
    <w:rsid w:val="008137DE"/>
    <w:rsid w:val="00AB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paragraph" w:styleId="1">
    <w:name w:val="heading 1"/>
    <w:basedOn w:val="a"/>
    <w:next w:val="a"/>
    <w:link w:val="10"/>
    <w:uiPriority w:val="9"/>
    <w:qFormat/>
    <w:rsid w:val="00AB7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37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137D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uiPriority w:val="99"/>
    <w:qFormat/>
    <w:rsid w:val="008137D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a4">
    <w:name w:val="Название Знак"/>
    <w:basedOn w:val="a0"/>
    <w:link w:val="a3"/>
    <w:uiPriority w:val="99"/>
    <w:rsid w:val="008137DE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AB7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AB718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718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2789</Words>
  <Characters>15898</Characters>
  <Application>Microsoft Office Word</Application>
  <DocSecurity>0</DocSecurity>
  <Lines>132</Lines>
  <Paragraphs>37</Paragraphs>
  <ScaleCrop>false</ScaleCrop>
  <Company>Grizli777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2017-04-09T17:46:00Z</dcterms:created>
  <dcterms:modified xsi:type="dcterms:W3CDTF">2017-04-09T18:06:00Z</dcterms:modified>
</cp:coreProperties>
</file>